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B43" w:rsidRDefault="005C7382">
      <w:pPr>
        <w:pStyle w:val="Cm"/>
      </w:pPr>
      <w:r>
        <w:t>Green Future Conference 2024</w:t>
      </w:r>
    </w:p>
    <w:p w:rsidR="00B40B43" w:rsidRDefault="005C7382">
      <w:pPr>
        <w:pStyle w:val="Cmsor1"/>
      </w:pPr>
      <w:r>
        <w:t>Net Zero Carbon Building – Ready, Set, Go!</w:t>
      </w:r>
    </w:p>
    <w:p w:rsidR="00B40B43" w:rsidRDefault="005C7382" w:rsidP="00A70465">
      <w:pPr>
        <w:pStyle w:val="Listaszerbekezds"/>
        <w:numPr>
          <w:ilvl w:val="0"/>
          <w:numId w:val="10"/>
        </w:numPr>
      </w:pPr>
      <w:r>
        <w:t>Date: November 6, 2024</w:t>
      </w:r>
    </w:p>
    <w:p w:rsidR="00B40B43" w:rsidRDefault="005C7382" w:rsidP="00A70465">
      <w:pPr>
        <w:pStyle w:val="Listaszerbekezds"/>
        <w:numPr>
          <w:ilvl w:val="0"/>
          <w:numId w:val="10"/>
        </w:numPr>
      </w:pPr>
      <w:r>
        <w:t>Location: BMC – Budapest, Mátyás Street 8</w:t>
      </w:r>
    </w:p>
    <w:p w:rsidR="00B40B43" w:rsidRDefault="005C7382" w:rsidP="00A70465">
      <w:pPr>
        <w:pStyle w:val="Listaszerbekezds"/>
        <w:numPr>
          <w:ilvl w:val="0"/>
          <w:numId w:val="10"/>
        </w:numPr>
      </w:pPr>
      <w:r>
        <w:t>Patron: Embassy of Sweden in Budapest</w:t>
      </w:r>
      <w:bookmarkStart w:id="0" w:name="_GoBack"/>
      <w:bookmarkEnd w:id="0"/>
    </w:p>
    <w:p w:rsidR="00B40B43" w:rsidRDefault="005C7382">
      <w:pPr>
        <w:pStyle w:val="Cmsor1"/>
      </w:pPr>
      <w:r>
        <w:t>P</w:t>
      </w:r>
      <w:r>
        <w:t>rogram</w:t>
      </w:r>
    </w:p>
    <w:p w:rsidR="00B40B43" w:rsidRDefault="005C7382" w:rsidP="00A70465">
      <w:pPr>
        <w:pStyle w:val="Listaszerbekezds"/>
        <w:numPr>
          <w:ilvl w:val="0"/>
          <w:numId w:val="11"/>
        </w:numPr>
      </w:pPr>
      <w:r>
        <w:t>08:45 – 09:20    Arrival and registration</w:t>
      </w:r>
    </w:p>
    <w:p w:rsidR="00A70465" w:rsidRDefault="00A70465" w:rsidP="00A70465">
      <w:pPr>
        <w:pStyle w:val="Listaszerbekezds"/>
      </w:pPr>
    </w:p>
    <w:p w:rsidR="00A70465" w:rsidRDefault="005C7382" w:rsidP="00A70465">
      <w:pPr>
        <w:pStyle w:val="Listaszerbekezds"/>
        <w:numPr>
          <w:ilvl w:val="0"/>
          <w:numId w:val="11"/>
        </w:numPr>
      </w:pPr>
      <w:r>
        <w:t xml:space="preserve">09:20 – 09:50    Opening </w:t>
      </w:r>
      <w:r>
        <w:t>speeches:</w:t>
      </w:r>
    </w:p>
    <w:p w:rsidR="00B40B43" w:rsidRDefault="005C7382" w:rsidP="00A70465">
      <w:pPr>
        <w:pStyle w:val="Listaszerbekezds"/>
        <w:numPr>
          <w:ilvl w:val="0"/>
          <w:numId w:val="15"/>
        </w:numPr>
        <w:ind w:left="851"/>
      </w:pPr>
      <w:r>
        <w:t xml:space="preserve">09:20 – 09:30    Dr. Éva Hegedűs, host of the event, Secretary-General, </w:t>
      </w:r>
      <w:proofErr w:type="spellStart"/>
      <w:r>
        <w:t>HuGBC</w:t>
      </w:r>
      <w:proofErr w:type="spellEnd"/>
    </w:p>
    <w:p w:rsidR="00B40B43" w:rsidRDefault="005C7382" w:rsidP="00A70465">
      <w:pPr>
        <w:pStyle w:val="Listaszerbekezds"/>
        <w:numPr>
          <w:ilvl w:val="0"/>
          <w:numId w:val="15"/>
        </w:numPr>
        <w:ind w:left="851"/>
      </w:pPr>
      <w:r>
        <w:t xml:space="preserve">09:30 – 09:40    </w:t>
      </w:r>
      <w:proofErr w:type="spellStart"/>
      <w:r>
        <w:t>Gábor</w:t>
      </w:r>
      <w:proofErr w:type="spellEnd"/>
      <w:r>
        <w:t xml:space="preserve"> Szarvas, President, HuGBC</w:t>
      </w:r>
    </w:p>
    <w:p w:rsidR="00B40B43" w:rsidRDefault="005C7382" w:rsidP="00A70465">
      <w:pPr>
        <w:pStyle w:val="Listaszerbekezds"/>
        <w:numPr>
          <w:ilvl w:val="0"/>
          <w:numId w:val="15"/>
        </w:numPr>
        <w:ind w:left="851"/>
      </w:pPr>
      <w:r>
        <w:t>09:40 – 09:50    Embassy of Sweden in Budapest, Patron of the event</w:t>
      </w:r>
    </w:p>
    <w:p w:rsidR="00A70465" w:rsidRDefault="00A70465" w:rsidP="00A70465">
      <w:pPr>
        <w:pStyle w:val="Listaszerbekezds"/>
        <w:ind w:left="851"/>
      </w:pPr>
    </w:p>
    <w:p w:rsidR="00B40B43" w:rsidRDefault="005C7382" w:rsidP="00A70465">
      <w:pPr>
        <w:pStyle w:val="Listaszerbekezds"/>
        <w:numPr>
          <w:ilvl w:val="0"/>
          <w:numId w:val="11"/>
        </w:numPr>
      </w:pPr>
      <w:r>
        <w:t>09:50 – 10:10    Keynote</w:t>
      </w:r>
    </w:p>
    <w:p w:rsidR="00B40B43" w:rsidRDefault="005C7382" w:rsidP="00A70465">
      <w:pPr>
        <w:pStyle w:val="Listaszerbekezds"/>
        <w:numPr>
          <w:ilvl w:val="0"/>
          <w:numId w:val="12"/>
        </w:numPr>
      </w:pPr>
      <w:r>
        <w:t>Speaker: Matth</w:t>
      </w:r>
      <w:r>
        <w:t xml:space="preserve">ew Black, Climate Action Manager, </w:t>
      </w:r>
      <w:proofErr w:type="spellStart"/>
      <w:r>
        <w:t>WorldGBC</w:t>
      </w:r>
      <w:proofErr w:type="spellEnd"/>
    </w:p>
    <w:p w:rsidR="00A70465" w:rsidRDefault="00A70465" w:rsidP="00A70465">
      <w:pPr>
        <w:pStyle w:val="Listaszerbekezds"/>
        <w:ind w:left="871"/>
      </w:pPr>
    </w:p>
    <w:p w:rsidR="00B40B43" w:rsidRDefault="005C7382" w:rsidP="00A70465">
      <w:pPr>
        <w:pStyle w:val="Listaszerbekezds"/>
        <w:numPr>
          <w:ilvl w:val="0"/>
          <w:numId w:val="11"/>
        </w:numPr>
      </w:pPr>
      <w:r>
        <w:t>10:10 – 10:20    Keynote</w:t>
      </w:r>
    </w:p>
    <w:p w:rsidR="00B40B43" w:rsidRDefault="005C7382" w:rsidP="00A70465">
      <w:pPr>
        <w:pStyle w:val="Listaszerbekezds"/>
        <w:numPr>
          <w:ilvl w:val="0"/>
          <w:numId w:val="12"/>
        </w:numPr>
      </w:pPr>
      <w:r>
        <w:t xml:space="preserve">Speaker: </w:t>
      </w:r>
      <w:proofErr w:type="spellStart"/>
      <w:r>
        <w:t>Ákos</w:t>
      </w:r>
      <w:proofErr w:type="spellEnd"/>
      <w:r>
        <w:t xml:space="preserve"> </w:t>
      </w:r>
      <w:proofErr w:type="spellStart"/>
      <w:r>
        <w:t>Koloszár</w:t>
      </w:r>
      <w:proofErr w:type="spellEnd"/>
      <w:r>
        <w:t>, Managing Director, Drees &amp; Sommer Hungary</w:t>
      </w:r>
    </w:p>
    <w:p w:rsidR="00A70465" w:rsidRDefault="00A70465" w:rsidP="00A70465">
      <w:pPr>
        <w:pStyle w:val="Listaszerbekezds"/>
        <w:ind w:left="871"/>
      </w:pPr>
    </w:p>
    <w:p w:rsidR="00B40B43" w:rsidRDefault="005C7382" w:rsidP="00A70465">
      <w:pPr>
        <w:pStyle w:val="Listaszerbekezds"/>
        <w:numPr>
          <w:ilvl w:val="0"/>
          <w:numId w:val="11"/>
        </w:numPr>
      </w:pPr>
      <w:r>
        <w:t>10:20 – 10:40    Zero Carbon Roadmap for Hungary 2050</w:t>
      </w:r>
    </w:p>
    <w:p w:rsidR="00B40B43" w:rsidRDefault="005C7382" w:rsidP="00A70465">
      <w:pPr>
        <w:pStyle w:val="Listaszerbekezds"/>
        <w:numPr>
          <w:ilvl w:val="0"/>
          <w:numId w:val="12"/>
        </w:numPr>
      </w:pPr>
      <w:r>
        <w:t xml:space="preserve">Speaker: </w:t>
      </w:r>
      <w:proofErr w:type="spellStart"/>
      <w:r>
        <w:t>József</w:t>
      </w:r>
      <w:proofErr w:type="spellEnd"/>
      <w:r>
        <w:t xml:space="preserve"> </w:t>
      </w:r>
      <w:proofErr w:type="spellStart"/>
      <w:r>
        <w:t>Kolossa</w:t>
      </w:r>
      <w:proofErr w:type="spellEnd"/>
      <w:r>
        <w:t xml:space="preserve">, DLA, Lead Sustainability Advisor, </w:t>
      </w:r>
      <w:proofErr w:type="spellStart"/>
      <w:r>
        <w:t>HuG</w:t>
      </w:r>
      <w:r>
        <w:t>BC</w:t>
      </w:r>
      <w:proofErr w:type="spellEnd"/>
    </w:p>
    <w:p w:rsidR="00A70465" w:rsidRDefault="00A70465" w:rsidP="00A70465">
      <w:pPr>
        <w:pStyle w:val="Listaszerbekezds"/>
        <w:ind w:left="871"/>
      </w:pPr>
    </w:p>
    <w:p w:rsidR="00B40B43" w:rsidRDefault="005C7382" w:rsidP="00A70465">
      <w:pPr>
        <w:pStyle w:val="Listaszerbekezds"/>
        <w:numPr>
          <w:ilvl w:val="0"/>
          <w:numId w:val="11"/>
        </w:numPr>
      </w:pPr>
      <w:r>
        <w:t>10:40 – 11:10    Panel 1: Sustainability, Awareness, Commitments</w:t>
      </w:r>
    </w:p>
    <w:p w:rsidR="00B40B43" w:rsidRDefault="005C7382" w:rsidP="00A70465">
      <w:pPr>
        <w:pStyle w:val="Listaszerbekezds"/>
        <w:numPr>
          <w:ilvl w:val="0"/>
          <w:numId w:val="12"/>
        </w:numPr>
        <w:ind w:left="993"/>
      </w:pPr>
      <w:r>
        <w:t xml:space="preserve">This panel focuses on how sustainability and zero carbon commitment can become part of the mindset of companies and communities. Experts will discuss the role of social responsibility, </w:t>
      </w:r>
      <w:r>
        <w:t>economic, and regulatory incentives in achieving carbon neutrality and how to align this with sustainable development goals.</w:t>
      </w:r>
      <w:r w:rsidR="00A70465">
        <w:br/>
      </w:r>
      <w:r>
        <w:t>Key questions:</w:t>
      </w:r>
      <w:r w:rsidR="00A70465">
        <w:br/>
      </w:r>
      <w:r>
        <w:t>How can we achieve zero carbon goals with a comprehensive societal mindset shift?</w:t>
      </w:r>
      <w:r w:rsidR="00A70465">
        <w:br/>
      </w:r>
      <w:r>
        <w:t>What role does corp</w:t>
      </w:r>
      <w:r>
        <w:t>orate commitment play in sustainable strategies?</w:t>
      </w:r>
      <w:r w:rsidR="00A70465">
        <w:br/>
      </w:r>
      <w:r>
        <w:t xml:space="preserve">Moderator: </w:t>
      </w:r>
      <w:proofErr w:type="spellStart"/>
      <w:r>
        <w:t>Zsombor</w:t>
      </w:r>
      <w:proofErr w:type="spellEnd"/>
      <w:r>
        <w:t xml:space="preserve"> </w:t>
      </w:r>
      <w:proofErr w:type="spellStart"/>
      <w:r>
        <w:t>Barta</w:t>
      </w:r>
      <w:proofErr w:type="spellEnd"/>
      <w:r>
        <w:t xml:space="preserve">, </w:t>
      </w:r>
      <w:proofErr w:type="spellStart"/>
      <w:r>
        <w:t>Greenbors</w:t>
      </w:r>
      <w:proofErr w:type="spellEnd"/>
      <w:r>
        <w:t xml:space="preserve"> Consulting Ltd.</w:t>
      </w:r>
      <w:r w:rsidR="00A70465">
        <w:br/>
      </w:r>
      <w:r>
        <w:t>Participants:</w:t>
      </w:r>
    </w:p>
    <w:p w:rsidR="00B40B43" w:rsidRDefault="005C7382" w:rsidP="00A70465">
      <w:pPr>
        <w:pStyle w:val="Listaszerbekezds"/>
        <w:numPr>
          <w:ilvl w:val="0"/>
          <w:numId w:val="13"/>
        </w:numPr>
        <w:ind w:left="993"/>
      </w:pPr>
      <w:r>
        <w:t xml:space="preserve">László </w:t>
      </w:r>
      <w:proofErr w:type="spellStart"/>
      <w:r>
        <w:t>Karafa</w:t>
      </w:r>
      <w:proofErr w:type="spellEnd"/>
      <w:r>
        <w:t>, Quarry &amp; Sustainability Manager, Saint-Gobain Hungary Ltd.</w:t>
      </w:r>
    </w:p>
    <w:p w:rsidR="00B40B43" w:rsidRDefault="005C7382" w:rsidP="00A70465">
      <w:pPr>
        <w:pStyle w:val="Listaszerbekezds"/>
        <w:numPr>
          <w:ilvl w:val="0"/>
          <w:numId w:val="13"/>
        </w:numPr>
        <w:ind w:left="993"/>
      </w:pPr>
      <w:r>
        <w:t>Dr. Éva Hegedűs, CEO, HuGBC</w:t>
      </w:r>
    </w:p>
    <w:p w:rsidR="00B40B43" w:rsidRDefault="005C7382" w:rsidP="00A70465">
      <w:pPr>
        <w:pStyle w:val="Listaszerbekezds"/>
        <w:numPr>
          <w:ilvl w:val="0"/>
          <w:numId w:val="13"/>
        </w:numPr>
        <w:ind w:left="993"/>
      </w:pPr>
      <w:proofErr w:type="spellStart"/>
      <w:r>
        <w:t>Gábor</w:t>
      </w:r>
      <w:proofErr w:type="spellEnd"/>
      <w:r>
        <w:t xml:space="preserve"> </w:t>
      </w:r>
      <w:proofErr w:type="spellStart"/>
      <w:r>
        <w:t>Noéh</w:t>
      </w:r>
      <w:proofErr w:type="spellEnd"/>
      <w:r>
        <w:t>, Tec</w:t>
      </w:r>
      <w:r>
        <w:t>hnical Director, White Star Real Estate</w:t>
      </w:r>
    </w:p>
    <w:p w:rsidR="00B40B43" w:rsidRDefault="005C7382" w:rsidP="00A70465">
      <w:pPr>
        <w:pStyle w:val="Listaszerbekezds"/>
        <w:numPr>
          <w:ilvl w:val="0"/>
          <w:numId w:val="13"/>
        </w:numPr>
        <w:ind w:left="993"/>
      </w:pPr>
      <w:proofErr w:type="spellStart"/>
      <w:r>
        <w:t>Dóra</w:t>
      </w:r>
      <w:proofErr w:type="spellEnd"/>
      <w:r>
        <w:t xml:space="preserve"> </w:t>
      </w:r>
      <w:proofErr w:type="spellStart"/>
      <w:r>
        <w:t>Diána</w:t>
      </w:r>
      <w:proofErr w:type="spellEnd"/>
      <w:r>
        <w:t xml:space="preserve"> </w:t>
      </w:r>
      <w:proofErr w:type="spellStart"/>
      <w:r>
        <w:t>Szemerédi</w:t>
      </w:r>
      <w:proofErr w:type="spellEnd"/>
      <w:r>
        <w:t>, Head of ESG and Corporate Relations, Gránit Pólus</w:t>
      </w:r>
    </w:p>
    <w:p w:rsidR="00A70465" w:rsidRDefault="005C7382" w:rsidP="00A70465">
      <w:pPr>
        <w:pStyle w:val="Listaszerbekezds"/>
        <w:numPr>
          <w:ilvl w:val="0"/>
          <w:numId w:val="13"/>
        </w:numPr>
        <w:ind w:left="993"/>
      </w:pPr>
      <w:proofErr w:type="spellStart"/>
      <w:r>
        <w:lastRenderedPageBreak/>
        <w:t>Levente</w:t>
      </w:r>
      <w:proofErr w:type="spellEnd"/>
      <w:r>
        <w:t xml:space="preserve"> </w:t>
      </w:r>
      <w:proofErr w:type="spellStart"/>
      <w:r>
        <w:t>Koczoh</w:t>
      </w:r>
      <w:proofErr w:type="spellEnd"/>
      <w:r>
        <w:t>, Senior Climate Policy Expert, Green Policy Center</w:t>
      </w:r>
    </w:p>
    <w:p w:rsidR="00A70465" w:rsidRDefault="00A70465" w:rsidP="00A70465">
      <w:pPr>
        <w:pStyle w:val="Listaszerbekezds"/>
        <w:ind w:left="993"/>
      </w:pPr>
    </w:p>
    <w:p w:rsidR="00B40B43" w:rsidRDefault="005C7382" w:rsidP="00A70465">
      <w:pPr>
        <w:pStyle w:val="Listaszerbekezds"/>
        <w:numPr>
          <w:ilvl w:val="0"/>
          <w:numId w:val="11"/>
        </w:numPr>
      </w:pPr>
      <w:r>
        <w:t>11:10 – 11:40    Implementation of the Hungarian Architecture Law</w:t>
      </w:r>
    </w:p>
    <w:p w:rsidR="00B40B43" w:rsidRDefault="005C7382" w:rsidP="00A70465">
      <w:pPr>
        <w:pStyle w:val="Listaszerbekezds"/>
        <w:numPr>
          <w:ilvl w:val="0"/>
          <w:numId w:val="14"/>
        </w:numPr>
      </w:pPr>
      <w:r>
        <w:t xml:space="preserve">Speaker: </w:t>
      </w:r>
      <w:proofErr w:type="spellStart"/>
      <w:r>
        <w:t>Márk</w:t>
      </w:r>
      <w:proofErr w:type="spellEnd"/>
      <w:r>
        <w:t xml:space="preserve"> </w:t>
      </w:r>
      <w:proofErr w:type="spellStart"/>
      <w:r>
        <w:t>Gombos</w:t>
      </w:r>
      <w:proofErr w:type="spellEnd"/>
      <w:r>
        <w:t>, Deputy Secretary of State for Spatial Planning and Construction Administration, Ministry of Construction and Transport</w:t>
      </w:r>
    </w:p>
    <w:p w:rsidR="00B40B43" w:rsidRDefault="005C7382" w:rsidP="00A70465">
      <w:pPr>
        <w:pStyle w:val="Listaszerbekezds"/>
        <w:numPr>
          <w:ilvl w:val="0"/>
          <w:numId w:val="11"/>
        </w:numPr>
      </w:pPr>
      <w:r>
        <w:t>11:40 – 12:10    Panel 2: Sustainability and Regulation</w:t>
      </w:r>
    </w:p>
    <w:p w:rsidR="00B40B43" w:rsidRDefault="005C7382" w:rsidP="00A70465">
      <w:pPr>
        <w:pStyle w:val="Listaszerbekezds"/>
        <w:numPr>
          <w:ilvl w:val="0"/>
          <w:numId w:val="16"/>
        </w:numPr>
      </w:pPr>
      <w:r>
        <w:t>This panel discusses how regulations in the construct</w:t>
      </w:r>
      <w:r>
        <w:t>ion and urban development industries can be shaped to support energy efficiency and green infrastructure development.</w:t>
      </w:r>
      <w:r w:rsidR="00A70465">
        <w:br/>
      </w:r>
      <w:r>
        <w:t>Key questions:</w:t>
      </w:r>
      <w:r w:rsidR="00A70465">
        <w:br/>
      </w:r>
      <w:r>
        <w:t>How can regulations support the integration of renewable energy sources?</w:t>
      </w:r>
      <w:r w:rsidR="00A70465">
        <w:br/>
      </w:r>
      <w:r>
        <w:t>What challenges do planners face in</w:t>
      </w:r>
      <w:r>
        <w:t xml:space="preserve"> sustainable urban development?</w:t>
      </w:r>
      <w:r w:rsidR="00A70465">
        <w:br/>
      </w:r>
      <w:r>
        <w:t xml:space="preserve">Moderator: Dr. József Kolossa, Lead Sustainability Advisor, </w:t>
      </w:r>
      <w:proofErr w:type="spellStart"/>
      <w:r>
        <w:t>HuGBC</w:t>
      </w:r>
      <w:proofErr w:type="spellEnd"/>
      <w:r w:rsidR="00A70465">
        <w:t xml:space="preserve"> </w:t>
      </w:r>
      <w:r>
        <w:t>Participants:</w:t>
      </w:r>
    </w:p>
    <w:p w:rsidR="00B40B43" w:rsidRDefault="005C7382" w:rsidP="00A70465">
      <w:pPr>
        <w:pStyle w:val="Listaszerbekezds"/>
        <w:numPr>
          <w:ilvl w:val="0"/>
          <w:numId w:val="16"/>
        </w:numPr>
        <w:ind w:left="993"/>
      </w:pPr>
      <w:proofErr w:type="spellStart"/>
      <w:r>
        <w:t>Márk</w:t>
      </w:r>
      <w:proofErr w:type="spellEnd"/>
      <w:r>
        <w:t xml:space="preserve"> </w:t>
      </w:r>
      <w:proofErr w:type="spellStart"/>
      <w:r>
        <w:t>Gombos</w:t>
      </w:r>
      <w:proofErr w:type="spellEnd"/>
      <w:r>
        <w:t>, Deputy Secretary of State for Spatial Planning and Construction Administration, Ministry of Construction and Transport</w:t>
      </w:r>
    </w:p>
    <w:p w:rsidR="00B40B43" w:rsidRDefault="005C7382" w:rsidP="00A70465">
      <w:pPr>
        <w:pStyle w:val="Listaszerbekezds"/>
        <w:numPr>
          <w:ilvl w:val="0"/>
          <w:numId w:val="17"/>
        </w:numPr>
        <w:ind w:left="993"/>
      </w:pPr>
      <w:proofErr w:type="spellStart"/>
      <w:r>
        <w:t>Gábor</w:t>
      </w:r>
      <w:proofErr w:type="spellEnd"/>
      <w:r>
        <w:t xml:space="preserve"> </w:t>
      </w:r>
      <w:proofErr w:type="spellStart"/>
      <w:r>
        <w:t>Szöllősi</w:t>
      </w:r>
      <w:proofErr w:type="spellEnd"/>
      <w:r>
        <w:t>, Managing Director, Agrofutura Hungary Ltd.</w:t>
      </w:r>
    </w:p>
    <w:p w:rsidR="00B40B43" w:rsidRDefault="005C7382" w:rsidP="00A70465">
      <w:pPr>
        <w:pStyle w:val="Listaszerbekezds"/>
        <w:numPr>
          <w:ilvl w:val="0"/>
          <w:numId w:val="17"/>
        </w:numPr>
        <w:ind w:left="993"/>
      </w:pPr>
      <w:r>
        <w:t>Attila Kiss, Kingspan Commercial Ltd.</w:t>
      </w:r>
    </w:p>
    <w:p w:rsidR="00A70465" w:rsidRDefault="00A70465" w:rsidP="00A70465">
      <w:pPr>
        <w:pStyle w:val="Listaszerbekezds"/>
      </w:pPr>
    </w:p>
    <w:p w:rsidR="00B40B43" w:rsidRDefault="005C7382" w:rsidP="00A70465">
      <w:pPr>
        <w:pStyle w:val="Listaszerbekezds"/>
        <w:numPr>
          <w:ilvl w:val="0"/>
          <w:numId w:val="11"/>
        </w:numPr>
      </w:pPr>
      <w:r>
        <w:t>12:10 – 13:00</w:t>
      </w:r>
      <w:r w:rsidR="000D5ACB">
        <w:t xml:space="preserve"> </w:t>
      </w:r>
      <w:r>
        <w:t>Lunch Break</w:t>
      </w:r>
    </w:p>
    <w:p w:rsidR="00B40B43" w:rsidRDefault="005C7382" w:rsidP="00A70465">
      <w:pPr>
        <w:pStyle w:val="Listaszerbekezds"/>
        <w:numPr>
          <w:ilvl w:val="0"/>
          <w:numId w:val="11"/>
        </w:numPr>
      </w:pPr>
      <w:r>
        <w:t>13:00 – 13:10</w:t>
      </w:r>
      <w:r w:rsidR="000D5ACB">
        <w:t xml:space="preserve"> </w:t>
      </w:r>
      <w:r>
        <w:t>Sustainable Construction</w:t>
      </w:r>
      <w:r w:rsidR="00A70465">
        <w:br/>
      </w:r>
      <w:r>
        <w:t xml:space="preserve">Speaker: Gergely </w:t>
      </w:r>
      <w:proofErr w:type="spellStart"/>
      <w:r>
        <w:t>Litkai</w:t>
      </w:r>
      <w:proofErr w:type="spellEnd"/>
      <w:r>
        <w:t>, Editor-in-Chief, Writer, and Stand-up Comedian</w:t>
      </w:r>
    </w:p>
    <w:p w:rsidR="00A70465" w:rsidRDefault="00A70465" w:rsidP="00A70465">
      <w:pPr>
        <w:pStyle w:val="Listaszerbekezds"/>
      </w:pPr>
    </w:p>
    <w:p w:rsidR="00B40B43" w:rsidRDefault="005C7382" w:rsidP="009F07C1">
      <w:pPr>
        <w:pStyle w:val="Listaszerbekezds"/>
        <w:numPr>
          <w:ilvl w:val="0"/>
          <w:numId w:val="11"/>
        </w:numPr>
      </w:pPr>
      <w:r>
        <w:t>1</w:t>
      </w:r>
      <w:r>
        <w:t>3:10 – 13:30    Zero Carbon Best Practice: SKANSKA Swede</w:t>
      </w:r>
      <w:r w:rsidR="009F07C1">
        <w:t>n</w:t>
      </w:r>
      <w:r w:rsidR="009F07C1">
        <w:br/>
      </w:r>
      <w:r>
        <w:t>Speaker: Stefan Andersson, Project Development Manager, Skanska Commercial Development Nordic</w:t>
      </w:r>
    </w:p>
    <w:p w:rsidR="00B40B43" w:rsidRDefault="005C7382" w:rsidP="00A70465">
      <w:pPr>
        <w:pStyle w:val="Listaszerbekezds"/>
        <w:numPr>
          <w:ilvl w:val="0"/>
          <w:numId w:val="11"/>
        </w:numPr>
      </w:pPr>
      <w:r>
        <w:t>13:30 – 13:50    Zero Carbon Best Practice: Drees &amp; Sommer</w:t>
      </w:r>
    </w:p>
    <w:p w:rsidR="00B40B43" w:rsidRDefault="005C7382" w:rsidP="000D5ACB">
      <w:pPr>
        <w:pStyle w:val="Listaszerbekezds"/>
        <w:numPr>
          <w:ilvl w:val="0"/>
          <w:numId w:val="18"/>
        </w:numPr>
      </w:pPr>
      <w:r>
        <w:t xml:space="preserve">Speaker: </w:t>
      </w:r>
      <w:proofErr w:type="spellStart"/>
      <w:r>
        <w:t>Ákos</w:t>
      </w:r>
      <w:proofErr w:type="spellEnd"/>
      <w:r>
        <w:t xml:space="preserve"> </w:t>
      </w:r>
      <w:proofErr w:type="spellStart"/>
      <w:r>
        <w:t>Koloszár</w:t>
      </w:r>
      <w:proofErr w:type="spellEnd"/>
      <w:r>
        <w:t>, Managing Direct</w:t>
      </w:r>
      <w:r>
        <w:t>or, Drees &amp; Sommer Hungary</w:t>
      </w:r>
    </w:p>
    <w:p w:rsidR="000D5ACB" w:rsidRDefault="000D5ACB" w:rsidP="000D5ACB">
      <w:pPr>
        <w:pStyle w:val="Listaszerbekezds"/>
      </w:pPr>
    </w:p>
    <w:p w:rsidR="000D5ACB" w:rsidRDefault="005C7382" w:rsidP="000D5ACB">
      <w:pPr>
        <w:pStyle w:val="Listaszerbekezds"/>
        <w:numPr>
          <w:ilvl w:val="0"/>
          <w:numId w:val="11"/>
        </w:numPr>
      </w:pPr>
      <w:r>
        <w:t>13:50 – 14:20    Panel 3: Opportunities for Zero Carbon Buildings in Hungary</w:t>
      </w:r>
      <w:r w:rsidR="000D5ACB">
        <w:br/>
      </w:r>
      <w:r>
        <w:t>This panel explores the current technological solutions and market challenges in realizing zero carbon buildings in Hungary.</w:t>
      </w:r>
      <w:r w:rsidR="000D5ACB">
        <w:br/>
      </w:r>
      <w:r>
        <w:t>Key questions:</w:t>
      </w:r>
      <w:r w:rsidR="000D5ACB">
        <w:br/>
      </w:r>
      <w:r>
        <w:t>How can renewable energy sources and sustainable materials be integrated into construction processes?</w:t>
      </w:r>
      <w:r w:rsidR="000D5ACB">
        <w:br/>
      </w:r>
      <w:r>
        <w:t>What obstacles hinder the spread of zero carbon buildings?</w:t>
      </w:r>
    </w:p>
    <w:p w:rsidR="00B40B43" w:rsidRDefault="005C7382" w:rsidP="000D5ACB">
      <w:pPr>
        <w:pStyle w:val="Listaszerbekezds"/>
      </w:pPr>
      <w:r>
        <w:t xml:space="preserve">Moderator: Lajos </w:t>
      </w:r>
      <w:proofErr w:type="spellStart"/>
      <w:r>
        <w:t>Hartvig</w:t>
      </w:r>
      <w:proofErr w:type="spellEnd"/>
      <w:r>
        <w:t xml:space="preserve">, DLA, Architect, Bánáti + </w:t>
      </w:r>
      <w:proofErr w:type="spellStart"/>
      <w:r>
        <w:t>Hartvig</w:t>
      </w:r>
      <w:proofErr w:type="spellEnd"/>
      <w:r>
        <w:t xml:space="preserve"> Architects Ltd.</w:t>
      </w:r>
      <w:r w:rsidR="000D5ACB">
        <w:br/>
      </w:r>
      <w:r>
        <w:t>Pa</w:t>
      </w:r>
      <w:r>
        <w:t>rticipants:</w:t>
      </w:r>
    </w:p>
    <w:p w:rsidR="00B40B43" w:rsidRDefault="005C7382" w:rsidP="000D5ACB">
      <w:pPr>
        <w:pStyle w:val="Listaszerbekezds"/>
        <w:numPr>
          <w:ilvl w:val="0"/>
          <w:numId w:val="19"/>
        </w:numPr>
      </w:pPr>
      <w:proofErr w:type="spellStart"/>
      <w:r>
        <w:t>Dávid</w:t>
      </w:r>
      <w:proofErr w:type="spellEnd"/>
      <w:r>
        <w:t xml:space="preserve"> Hoffer, Project Manager, Skanska Commercial Development Europe</w:t>
      </w:r>
    </w:p>
    <w:p w:rsidR="00B40B43" w:rsidRDefault="005C7382" w:rsidP="000D5ACB">
      <w:pPr>
        <w:pStyle w:val="Listaszerbekezds"/>
        <w:numPr>
          <w:ilvl w:val="0"/>
          <w:numId w:val="19"/>
        </w:numPr>
      </w:pPr>
      <w:proofErr w:type="spellStart"/>
      <w:r>
        <w:t>Bálint</w:t>
      </w:r>
      <w:proofErr w:type="spellEnd"/>
      <w:r>
        <w:t xml:space="preserve"> </w:t>
      </w:r>
      <w:proofErr w:type="spellStart"/>
      <w:r>
        <w:t>Bakos</w:t>
      </w:r>
      <w:proofErr w:type="spellEnd"/>
      <w:r>
        <w:t>, Architect, Founding Partner, Equinox International Ltd.</w:t>
      </w:r>
    </w:p>
    <w:p w:rsidR="00B40B43" w:rsidRDefault="005C7382" w:rsidP="000D5ACB">
      <w:pPr>
        <w:pStyle w:val="Listaszerbekezds"/>
        <w:numPr>
          <w:ilvl w:val="0"/>
          <w:numId w:val="19"/>
        </w:numPr>
      </w:pPr>
      <w:proofErr w:type="spellStart"/>
      <w:r>
        <w:t>Zoltán</w:t>
      </w:r>
      <w:proofErr w:type="spellEnd"/>
      <w:r>
        <w:t xml:space="preserve"> </w:t>
      </w:r>
      <w:proofErr w:type="spellStart"/>
      <w:r>
        <w:t>Radnóty</w:t>
      </w:r>
      <w:proofErr w:type="spellEnd"/>
      <w:r>
        <w:t>, Managing Director, ÚjbudaOne and BudafokOne Logistics Park</w:t>
      </w:r>
    </w:p>
    <w:p w:rsidR="00B40B43" w:rsidRDefault="005C7382" w:rsidP="000D5ACB">
      <w:pPr>
        <w:pStyle w:val="Listaszerbekezds"/>
        <w:numPr>
          <w:ilvl w:val="0"/>
          <w:numId w:val="19"/>
        </w:numPr>
      </w:pPr>
      <w:r>
        <w:t>Lennard de Klerk, Owner, Klunen Hungary Ltd. (Irota EcoLodge)</w:t>
      </w:r>
    </w:p>
    <w:p w:rsidR="000D5ACB" w:rsidRDefault="000D5ACB" w:rsidP="000D5ACB">
      <w:pPr>
        <w:ind w:left="645"/>
      </w:pPr>
    </w:p>
    <w:p w:rsidR="00B40B43" w:rsidRDefault="005C7382" w:rsidP="00A70465">
      <w:pPr>
        <w:pStyle w:val="Listaszerbekezds"/>
        <w:numPr>
          <w:ilvl w:val="0"/>
          <w:numId w:val="11"/>
        </w:numPr>
      </w:pPr>
      <w:r>
        <w:lastRenderedPageBreak/>
        <w:t>14:20 – 14:40</w:t>
      </w:r>
      <w:r w:rsidR="009F07C1">
        <w:t xml:space="preserve"> </w:t>
      </w:r>
      <w:r>
        <w:t>ESG Law Implementation</w:t>
      </w:r>
    </w:p>
    <w:p w:rsidR="00B40B43" w:rsidRDefault="005C7382" w:rsidP="000D5ACB">
      <w:pPr>
        <w:pStyle w:val="Listaszerbekezds"/>
        <w:numPr>
          <w:ilvl w:val="0"/>
          <w:numId w:val="20"/>
        </w:numPr>
      </w:pPr>
      <w:r>
        <w:t>Speaker: Sándor Fehér, ESG Group Leader, MGFÜ</w:t>
      </w:r>
    </w:p>
    <w:p w:rsidR="000D5ACB" w:rsidRDefault="000D5ACB" w:rsidP="000D5ACB">
      <w:pPr>
        <w:ind w:left="511"/>
      </w:pPr>
    </w:p>
    <w:p w:rsidR="00B40B43" w:rsidRDefault="005C7382" w:rsidP="000D5ACB">
      <w:pPr>
        <w:pStyle w:val="Listaszerbekezds"/>
        <w:numPr>
          <w:ilvl w:val="0"/>
          <w:numId w:val="11"/>
        </w:numPr>
      </w:pPr>
      <w:r>
        <w:t>14:40 – 15:10    Panel 4: ESG in the Construction Industry</w:t>
      </w:r>
      <w:r w:rsidR="000D5ACB">
        <w:br/>
      </w:r>
      <w:r>
        <w:t>The panel discusses how ESG factors c</w:t>
      </w:r>
      <w:r>
        <w:t>an be integrated into projects and the impact of the new ESG law on construction companies.</w:t>
      </w:r>
      <w:r w:rsidR="000D5ACB">
        <w:br/>
      </w:r>
      <w:r>
        <w:t>Key questions:</w:t>
      </w:r>
      <w:r w:rsidR="000D5ACB">
        <w:br/>
      </w:r>
      <w:r>
        <w:t>How can ESG help ensure the success of sustainable construction projects?</w:t>
      </w:r>
      <w:r w:rsidR="000D5ACB">
        <w:br/>
      </w:r>
      <w:r>
        <w:t>What challenges do ESG requirements pose for the constructio</w:t>
      </w:r>
      <w:r>
        <w:t>n industry?</w:t>
      </w:r>
      <w:r w:rsidR="000D5ACB">
        <w:br/>
      </w:r>
      <w:r>
        <w:t xml:space="preserve">Moderator: Dr. </w:t>
      </w:r>
      <w:proofErr w:type="spellStart"/>
      <w:r>
        <w:t>István</w:t>
      </w:r>
      <w:proofErr w:type="spellEnd"/>
      <w:r>
        <w:t xml:space="preserve"> </w:t>
      </w:r>
      <w:proofErr w:type="spellStart"/>
      <w:r>
        <w:t>Jánosi</w:t>
      </w:r>
      <w:proofErr w:type="spellEnd"/>
      <w:r>
        <w:t>, Corporate ESG, Circular Business Models, and Economic Innovation Consultant</w:t>
      </w:r>
      <w:r w:rsidR="000D5ACB">
        <w:br/>
      </w:r>
      <w:r>
        <w:t>Participants:</w:t>
      </w:r>
    </w:p>
    <w:p w:rsidR="00B40B43" w:rsidRDefault="005C7382" w:rsidP="000D5ACB">
      <w:pPr>
        <w:pStyle w:val="Listaszerbekezds"/>
        <w:numPr>
          <w:ilvl w:val="0"/>
          <w:numId w:val="21"/>
        </w:numPr>
      </w:pPr>
      <w:r>
        <w:t>Regina Kurucz, Architect, WELL AP &amp; Faculty</w:t>
      </w:r>
    </w:p>
    <w:p w:rsidR="00B40B43" w:rsidRDefault="005C7382" w:rsidP="000D5ACB">
      <w:pPr>
        <w:pStyle w:val="Listaszerbekezds"/>
        <w:numPr>
          <w:ilvl w:val="0"/>
          <w:numId w:val="21"/>
        </w:numPr>
      </w:pPr>
      <w:proofErr w:type="spellStart"/>
      <w:r>
        <w:t>Gábor</w:t>
      </w:r>
      <w:proofErr w:type="spellEnd"/>
      <w:r>
        <w:t xml:space="preserve"> </w:t>
      </w:r>
      <w:proofErr w:type="spellStart"/>
      <w:r>
        <w:t>Tunkli</w:t>
      </w:r>
      <w:proofErr w:type="spellEnd"/>
      <w:r>
        <w:t>, Quality and Environmental Manager, Lindab Ltd.</w:t>
      </w:r>
    </w:p>
    <w:p w:rsidR="00B40B43" w:rsidRDefault="005C7382" w:rsidP="000D5ACB">
      <w:pPr>
        <w:pStyle w:val="Listaszerbekezds"/>
        <w:numPr>
          <w:ilvl w:val="0"/>
          <w:numId w:val="21"/>
        </w:numPr>
      </w:pPr>
      <w:proofErr w:type="spellStart"/>
      <w:r>
        <w:t>Áron</w:t>
      </w:r>
      <w:proofErr w:type="spellEnd"/>
      <w:r>
        <w:t xml:space="preserve"> </w:t>
      </w:r>
      <w:proofErr w:type="spellStart"/>
      <w:r>
        <w:t>Horváth</w:t>
      </w:r>
      <w:proofErr w:type="spellEnd"/>
      <w:r>
        <w:t>, Sustainability Director, Hungary and Central Eastern Europe, CBRE</w:t>
      </w:r>
    </w:p>
    <w:p w:rsidR="00B40B43" w:rsidRDefault="005C7382" w:rsidP="000D5ACB">
      <w:pPr>
        <w:pStyle w:val="Listaszerbekezds"/>
        <w:numPr>
          <w:ilvl w:val="0"/>
          <w:numId w:val="21"/>
        </w:numPr>
      </w:pPr>
      <w:proofErr w:type="spellStart"/>
      <w:r>
        <w:t>Ágnes</w:t>
      </w:r>
      <w:proofErr w:type="spellEnd"/>
      <w:r>
        <w:t xml:space="preserve"> Deme, ESG Services Manager, KPMG</w:t>
      </w:r>
    </w:p>
    <w:p w:rsidR="000D5ACB" w:rsidRDefault="000D5ACB" w:rsidP="000D5ACB">
      <w:pPr>
        <w:pStyle w:val="Listaszerbekezds"/>
      </w:pPr>
    </w:p>
    <w:p w:rsidR="00B40B43" w:rsidRDefault="005C7382" w:rsidP="00A70465">
      <w:pPr>
        <w:pStyle w:val="Listaszerbekezds"/>
        <w:numPr>
          <w:ilvl w:val="0"/>
          <w:numId w:val="11"/>
        </w:numPr>
      </w:pPr>
      <w:r>
        <w:t>15:10 – 15:40</w:t>
      </w:r>
      <w:r w:rsidR="000D5ACB">
        <w:t xml:space="preserve"> </w:t>
      </w:r>
      <w:r>
        <w:t>Coffee Break</w:t>
      </w:r>
    </w:p>
    <w:p w:rsidR="000D5ACB" w:rsidRDefault="000D5ACB" w:rsidP="000D5ACB">
      <w:pPr>
        <w:pStyle w:val="Listaszerbekezds"/>
      </w:pPr>
    </w:p>
    <w:p w:rsidR="00B40B43" w:rsidRDefault="005C7382" w:rsidP="000D5ACB">
      <w:pPr>
        <w:pStyle w:val="Listaszerbekezds"/>
        <w:numPr>
          <w:ilvl w:val="0"/>
          <w:numId w:val="11"/>
        </w:numPr>
      </w:pPr>
      <w:r>
        <w:t>15:40 – 16:0</w:t>
      </w:r>
      <w:r w:rsidR="000D5ACB">
        <w:t xml:space="preserve">0 </w:t>
      </w:r>
      <w:r>
        <w:t>EU Taxonomy</w:t>
      </w:r>
      <w:r w:rsidR="000D5ACB">
        <w:br/>
      </w:r>
      <w:r>
        <w:t>Speaker: Carolina Larsson, Head of Certification, Sweden Green B</w:t>
      </w:r>
      <w:r>
        <w:t>uilding Council</w:t>
      </w:r>
    </w:p>
    <w:p w:rsidR="000D5ACB" w:rsidRDefault="000D5ACB" w:rsidP="000D5ACB"/>
    <w:p w:rsidR="00B40B43" w:rsidRDefault="005C7382" w:rsidP="00A70465">
      <w:pPr>
        <w:pStyle w:val="Listaszerbekezds"/>
        <w:numPr>
          <w:ilvl w:val="0"/>
          <w:numId w:val="11"/>
        </w:numPr>
      </w:pPr>
      <w:r>
        <w:t>16:00 – 16:30    Panel 5: Green Loans in Hungary</w:t>
      </w:r>
    </w:p>
    <w:p w:rsidR="00B40B43" w:rsidRDefault="005C7382" w:rsidP="001821A2">
      <w:pPr>
        <w:ind w:firstLine="567"/>
      </w:pPr>
      <w:r>
        <w:t xml:space="preserve">This panel examines the role of the EU taxonomy and green loans in promoting sustainable investments. Experts discuss how sustainable projects can be supported through favorable financial </w:t>
      </w:r>
      <w:r>
        <w:t>tools.</w:t>
      </w:r>
    </w:p>
    <w:p w:rsidR="00B40B43" w:rsidRDefault="005C7382" w:rsidP="001821A2">
      <w:pPr>
        <w:ind w:firstLine="567"/>
      </w:pPr>
      <w:r>
        <w:t>Key questions:</w:t>
      </w:r>
    </w:p>
    <w:p w:rsidR="00B40B43" w:rsidRDefault="005C7382" w:rsidP="001821A2">
      <w:pPr>
        <w:ind w:firstLine="567"/>
      </w:pPr>
      <w:r>
        <w:t>How does the EU taxonomy contribute to achieving zero carbon goals?</w:t>
      </w:r>
    </w:p>
    <w:p w:rsidR="00B40B43" w:rsidRDefault="005C7382" w:rsidP="001821A2">
      <w:pPr>
        <w:ind w:firstLine="567"/>
      </w:pPr>
      <w:r>
        <w:t>What financial tools can stimulate sustainable developments?</w:t>
      </w:r>
    </w:p>
    <w:p w:rsidR="00B40B43" w:rsidRDefault="005C7382" w:rsidP="001821A2">
      <w:pPr>
        <w:ind w:firstLine="567"/>
      </w:pPr>
      <w:r>
        <w:t xml:space="preserve">Moderator: </w:t>
      </w:r>
      <w:proofErr w:type="spellStart"/>
      <w:r>
        <w:t>Gábor</w:t>
      </w:r>
      <w:proofErr w:type="spellEnd"/>
      <w:r>
        <w:t xml:space="preserve"> </w:t>
      </w:r>
      <w:proofErr w:type="spellStart"/>
      <w:r>
        <w:t>Szarvas</w:t>
      </w:r>
      <w:proofErr w:type="spellEnd"/>
      <w:r>
        <w:t>, President, HuGBC</w:t>
      </w:r>
    </w:p>
    <w:p w:rsidR="00B40B43" w:rsidRDefault="005C7382" w:rsidP="001821A2">
      <w:pPr>
        <w:ind w:firstLine="567"/>
      </w:pPr>
      <w:r>
        <w:t>Participants:</w:t>
      </w:r>
    </w:p>
    <w:p w:rsidR="00B40B43" w:rsidRDefault="005C7382" w:rsidP="000D5ACB">
      <w:pPr>
        <w:pStyle w:val="Listaszerbekezds"/>
        <w:numPr>
          <w:ilvl w:val="0"/>
          <w:numId w:val="23"/>
        </w:numPr>
      </w:pPr>
      <w:r>
        <w:t xml:space="preserve">Anna </w:t>
      </w:r>
      <w:proofErr w:type="spellStart"/>
      <w:r>
        <w:t>Bencze</w:t>
      </w:r>
      <w:proofErr w:type="spellEnd"/>
      <w:r>
        <w:t xml:space="preserve">, Head of </w:t>
      </w:r>
      <w:r>
        <w:t>Sustainability, HelloParks</w:t>
      </w:r>
    </w:p>
    <w:p w:rsidR="00B40B43" w:rsidRDefault="005C7382" w:rsidP="000D5ACB">
      <w:pPr>
        <w:pStyle w:val="Listaszerbekezds"/>
        <w:numPr>
          <w:ilvl w:val="0"/>
          <w:numId w:val="23"/>
        </w:numPr>
      </w:pPr>
      <w:proofErr w:type="spellStart"/>
      <w:r>
        <w:t>Emese</w:t>
      </w:r>
      <w:proofErr w:type="spellEnd"/>
      <w:r>
        <w:t xml:space="preserve"> </w:t>
      </w:r>
      <w:proofErr w:type="spellStart"/>
      <w:r>
        <w:t>Kovács</w:t>
      </w:r>
      <w:proofErr w:type="spellEnd"/>
      <w:r>
        <w:t>, Partner, Managing Director, MN6 Energy Agency</w:t>
      </w:r>
    </w:p>
    <w:p w:rsidR="00B40B43" w:rsidRDefault="005C7382" w:rsidP="000D5ACB">
      <w:pPr>
        <w:pStyle w:val="Listaszerbekezds"/>
        <w:numPr>
          <w:ilvl w:val="0"/>
          <w:numId w:val="23"/>
        </w:numPr>
      </w:pPr>
      <w:proofErr w:type="spellStart"/>
      <w:r>
        <w:t>Gábor</w:t>
      </w:r>
      <w:proofErr w:type="spellEnd"/>
      <w:r>
        <w:t xml:space="preserve"> </w:t>
      </w:r>
      <w:proofErr w:type="spellStart"/>
      <w:r>
        <w:t>Gyura</w:t>
      </w:r>
      <w:proofErr w:type="spellEnd"/>
      <w:r>
        <w:t>, Managing Director, Aquincum Sustainable Finance</w:t>
      </w:r>
    </w:p>
    <w:p w:rsidR="00B40B43" w:rsidRDefault="005C7382" w:rsidP="000D5ACB">
      <w:pPr>
        <w:pStyle w:val="Listaszerbekezds"/>
        <w:numPr>
          <w:ilvl w:val="0"/>
          <w:numId w:val="23"/>
        </w:numPr>
      </w:pPr>
      <w:proofErr w:type="spellStart"/>
      <w:r>
        <w:t>Balázs</w:t>
      </w:r>
      <w:proofErr w:type="spellEnd"/>
      <w:r>
        <w:t xml:space="preserve"> Avar, Senior Advisor, OTP Bank Green Program Directorate</w:t>
      </w:r>
    </w:p>
    <w:p w:rsidR="001821A2" w:rsidRDefault="001821A2" w:rsidP="001821A2">
      <w:pPr>
        <w:ind w:left="360"/>
      </w:pPr>
    </w:p>
    <w:p w:rsidR="00B40B43" w:rsidRDefault="005C7382" w:rsidP="00A70465">
      <w:pPr>
        <w:pStyle w:val="Listaszerbekezds"/>
        <w:numPr>
          <w:ilvl w:val="0"/>
          <w:numId w:val="11"/>
        </w:numPr>
      </w:pPr>
      <w:r>
        <w:t>16:30 – 17:00    Zero Carb</w:t>
      </w:r>
      <w:r>
        <w:t>on Awards</w:t>
      </w:r>
    </w:p>
    <w:p w:rsidR="00B40B43" w:rsidRDefault="005C7382">
      <w:proofErr w:type="spellStart"/>
      <w:r>
        <w:t>HuGBC</w:t>
      </w:r>
      <w:proofErr w:type="spellEnd"/>
      <w:r>
        <w:t xml:space="preserve"> presents the Zero Carbon Awards for the first time at this conference, recognizing outstanding efforts in environmentally conscious construction.</w:t>
      </w:r>
    </w:p>
    <w:p w:rsidR="00B40B43" w:rsidRDefault="005C7382">
      <w:r>
        <w:t>Award categories: Awareness, Building Operation, New Construction, Renovation, Thesis Award</w:t>
      </w:r>
    </w:p>
    <w:p w:rsidR="00B40B43" w:rsidRDefault="005C7382" w:rsidP="00A70465">
      <w:pPr>
        <w:pStyle w:val="Listaszerbekezds"/>
        <w:numPr>
          <w:ilvl w:val="0"/>
          <w:numId w:val="11"/>
        </w:numPr>
      </w:pPr>
      <w:r>
        <w:t>17:00 – 18:00</w:t>
      </w:r>
      <w:r w:rsidR="000D5ACB">
        <w:t xml:space="preserve"> </w:t>
      </w:r>
      <w:r>
        <w:t>Rapid Connect</w:t>
      </w:r>
    </w:p>
    <w:p w:rsidR="00B40B43" w:rsidRDefault="005C7382">
      <w:r>
        <w:t>This program provides an opportunity for participants to engage in quick professional introductions and discover the latest sus</w:t>
      </w:r>
      <w:r>
        <w:t>tainability solutions in the construction industry.</w:t>
      </w:r>
    </w:p>
    <w:p w:rsidR="00B40B43" w:rsidRDefault="005C7382" w:rsidP="00A70465">
      <w:pPr>
        <w:pStyle w:val="Listaszerbekezds"/>
        <w:numPr>
          <w:ilvl w:val="0"/>
          <w:numId w:val="11"/>
        </w:numPr>
      </w:pPr>
      <w:r>
        <w:t>18:00</w:t>
      </w:r>
      <w:r w:rsidR="000D5ACB">
        <w:t xml:space="preserve"> </w:t>
      </w:r>
      <w:r>
        <w:t>Closing</w:t>
      </w:r>
    </w:p>
    <w:p w:rsidR="00B40B43" w:rsidRDefault="005C7382">
      <w:pPr>
        <w:pStyle w:val="Cmsor1"/>
      </w:pPr>
      <w:r>
        <w:t>S</w:t>
      </w:r>
      <w:r>
        <w:t>ide Events</w:t>
      </w:r>
    </w:p>
    <w:p w:rsidR="00B40B43" w:rsidRDefault="005C7382">
      <w:r>
        <w:t>Zero Carbon Roadmap for Hungary 2050 / Exhibition</w:t>
      </w:r>
    </w:p>
    <w:p w:rsidR="00B40B43" w:rsidRDefault="005C7382" w:rsidP="000D5ACB">
      <w:pPr>
        <w:pStyle w:val="Listaszerbekezds"/>
        <w:numPr>
          <w:ilvl w:val="0"/>
          <w:numId w:val="22"/>
        </w:numPr>
      </w:pPr>
      <w:r>
        <w:t xml:space="preserve">The exhibition visually presents Hungary’s construction industry’s journey towards sustainability and climate neutrality. </w:t>
      </w:r>
      <w:r>
        <w:t>It demonstrates Hungary’s green construction achievements and innovations that contribute to the 2050 zero carbon goals through infographics, architectural models, and sustainable building materials.</w:t>
      </w:r>
    </w:p>
    <w:p w:rsidR="00B40B43" w:rsidRDefault="005C7382">
      <w:r>
        <w:t>C</w:t>
      </w:r>
      <w:r>
        <w:t>onsultation Corner</w:t>
      </w:r>
    </w:p>
    <w:p w:rsidR="00B40B43" w:rsidRDefault="005C7382" w:rsidP="000D5ACB">
      <w:pPr>
        <w:pStyle w:val="Listaszerbekezds"/>
        <w:numPr>
          <w:ilvl w:val="0"/>
          <w:numId w:val="22"/>
        </w:numPr>
      </w:pPr>
      <w:r>
        <w:t>Participants can receive expert a</w:t>
      </w:r>
      <w:r>
        <w:t>dvice on ESG, EU taxonomy, and carbon neutrality topics to help implement sustainability goals in practice.</w:t>
      </w:r>
    </w:p>
    <w:p w:rsidR="00B40B43" w:rsidRDefault="005C7382">
      <w:r>
        <w:t>H</w:t>
      </w:r>
      <w:r>
        <w:t>uGBC Corner: Trainings and International Projects</w:t>
      </w:r>
    </w:p>
    <w:p w:rsidR="00B40B43" w:rsidRDefault="005C7382" w:rsidP="000D5ACB">
      <w:pPr>
        <w:pStyle w:val="Listaszerbekezds"/>
        <w:numPr>
          <w:ilvl w:val="0"/>
          <w:numId w:val="22"/>
        </w:numPr>
      </w:pPr>
      <w:r>
        <w:t xml:space="preserve">The </w:t>
      </w:r>
      <w:proofErr w:type="spellStart"/>
      <w:r>
        <w:t>HuGBC</w:t>
      </w:r>
      <w:proofErr w:type="spellEnd"/>
      <w:r>
        <w:t xml:space="preserve"> Corner is a dedicated space where participants can meet the Association’s colleagues</w:t>
      </w:r>
      <w:r>
        <w:t>, who will present the association’s programs, trainings, and international projects.</w:t>
      </w:r>
    </w:p>
    <w:sectPr w:rsidR="00B40B43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382" w:rsidRDefault="005C7382" w:rsidP="00D34B74">
      <w:pPr>
        <w:spacing w:after="0" w:line="240" w:lineRule="auto"/>
      </w:pPr>
      <w:r>
        <w:separator/>
      </w:r>
    </w:p>
  </w:endnote>
  <w:endnote w:type="continuationSeparator" w:id="0">
    <w:p w:rsidR="005C7382" w:rsidRDefault="005C7382" w:rsidP="00D3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382" w:rsidRDefault="005C7382" w:rsidP="00D34B74">
      <w:pPr>
        <w:spacing w:after="0" w:line="240" w:lineRule="auto"/>
      </w:pPr>
      <w:r>
        <w:separator/>
      </w:r>
    </w:p>
  </w:footnote>
  <w:footnote w:type="continuationSeparator" w:id="0">
    <w:p w:rsidR="005C7382" w:rsidRDefault="005C7382" w:rsidP="00D34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B74" w:rsidRDefault="00D34B74" w:rsidP="00D34B74">
    <w:pPr>
      <w:pStyle w:val="NormlWeb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0</wp:posOffset>
          </wp:positionV>
          <wp:extent cx="1093470" cy="499110"/>
          <wp:effectExtent l="0" t="0" r="0" b="0"/>
          <wp:wrapSquare wrapText="bothSides"/>
          <wp:docPr id="1" name="Kép 1" descr="C:\Users\sipos\HuGBC Dropbox\HuGBC\01 Éves tevékenységek\2023_tevékenységek\Green Future Conference 2023\logó küldve\HuGBC_LOGO_fek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pos\HuGBC Dropbox\HuGBC\01 Éves tevékenységek\2023_tevékenységek\Green Future Conference 2023\logó küldve\HuGBC_LOGO_fek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34B74" w:rsidRDefault="00D34B7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E62F88"/>
    <w:multiLevelType w:val="hybridMultilevel"/>
    <w:tmpl w:val="78ACC27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12ACD"/>
    <w:multiLevelType w:val="hybridMultilevel"/>
    <w:tmpl w:val="81AAEFEC"/>
    <w:lvl w:ilvl="0" w:tplc="040E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30FD234E"/>
    <w:multiLevelType w:val="hybridMultilevel"/>
    <w:tmpl w:val="35EE553C"/>
    <w:lvl w:ilvl="0" w:tplc="040E0003">
      <w:start w:val="1"/>
      <w:numFmt w:val="bullet"/>
      <w:lvlText w:val="o"/>
      <w:lvlJc w:val="left"/>
      <w:pPr>
        <w:ind w:left="871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2" w15:restartNumberingAfterBreak="0">
    <w:nsid w:val="32F51E49"/>
    <w:multiLevelType w:val="hybridMultilevel"/>
    <w:tmpl w:val="3B46646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51757"/>
    <w:multiLevelType w:val="hybridMultilevel"/>
    <w:tmpl w:val="D1C88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7119E"/>
    <w:multiLevelType w:val="hybridMultilevel"/>
    <w:tmpl w:val="004000CC"/>
    <w:lvl w:ilvl="0" w:tplc="040E0003">
      <w:start w:val="1"/>
      <w:numFmt w:val="bullet"/>
      <w:lvlText w:val="o"/>
      <w:lvlJc w:val="left"/>
      <w:pPr>
        <w:ind w:left="871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5" w15:restartNumberingAfterBreak="0">
    <w:nsid w:val="3ECB44E4"/>
    <w:multiLevelType w:val="hybridMultilevel"/>
    <w:tmpl w:val="26AE37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54A83"/>
    <w:multiLevelType w:val="hybridMultilevel"/>
    <w:tmpl w:val="EB140F5C"/>
    <w:lvl w:ilvl="0" w:tplc="040E0003">
      <w:start w:val="1"/>
      <w:numFmt w:val="bullet"/>
      <w:lvlText w:val="o"/>
      <w:lvlJc w:val="left"/>
      <w:pPr>
        <w:ind w:left="871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7" w15:restartNumberingAfterBreak="0">
    <w:nsid w:val="5A5007DD"/>
    <w:multiLevelType w:val="hybridMultilevel"/>
    <w:tmpl w:val="2A28C464"/>
    <w:lvl w:ilvl="0" w:tplc="040E0003">
      <w:start w:val="1"/>
      <w:numFmt w:val="bullet"/>
      <w:lvlText w:val="o"/>
      <w:lvlJc w:val="left"/>
      <w:pPr>
        <w:ind w:left="871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8" w15:restartNumberingAfterBreak="0">
    <w:nsid w:val="658E3EFF"/>
    <w:multiLevelType w:val="hybridMultilevel"/>
    <w:tmpl w:val="FA1E045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211A7"/>
    <w:multiLevelType w:val="hybridMultilevel"/>
    <w:tmpl w:val="CA1C13B4"/>
    <w:lvl w:ilvl="0" w:tplc="040E0003">
      <w:start w:val="1"/>
      <w:numFmt w:val="bullet"/>
      <w:lvlText w:val="o"/>
      <w:lvlJc w:val="left"/>
      <w:pPr>
        <w:ind w:left="871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0" w15:restartNumberingAfterBreak="0">
    <w:nsid w:val="73416224"/>
    <w:multiLevelType w:val="hybridMultilevel"/>
    <w:tmpl w:val="B7D87C1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360DF"/>
    <w:multiLevelType w:val="hybridMultilevel"/>
    <w:tmpl w:val="508A134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D77C1"/>
    <w:multiLevelType w:val="hybridMultilevel"/>
    <w:tmpl w:val="0EE0E7B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3"/>
  </w:num>
  <w:num w:numId="12">
    <w:abstractNumId w:val="17"/>
  </w:num>
  <w:num w:numId="13">
    <w:abstractNumId w:val="21"/>
  </w:num>
  <w:num w:numId="14">
    <w:abstractNumId w:val="11"/>
  </w:num>
  <w:num w:numId="15">
    <w:abstractNumId w:val="9"/>
  </w:num>
  <w:num w:numId="16">
    <w:abstractNumId w:val="16"/>
  </w:num>
  <w:num w:numId="17">
    <w:abstractNumId w:val="18"/>
  </w:num>
  <w:num w:numId="18">
    <w:abstractNumId w:val="22"/>
  </w:num>
  <w:num w:numId="19">
    <w:abstractNumId w:val="10"/>
  </w:num>
  <w:num w:numId="20">
    <w:abstractNumId w:val="14"/>
  </w:num>
  <w:num w:numId="21">
    <w:abstractNumId w:val="20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5ACB"/>
    <w:rsid w:val="0015074B"/>
    <w:rsid w:val="001821A2"/>
    <w:rsid w:val="0029639D"/>
    <w:rsid w:val="00326F90"/>
    <w:rsid w:val="005C7382"/>
    <w:rsid w:val="009F07C1"/>
    <w:rsid w:val="00A70465"/>
    <w:rsid w:val="00AA1D8D"/>
    <w:rsid w:val="00B40B43"/>
    <w:rsid w:val="00B47730"/>
    <w:rsid w:val="00CB0664"/>
    <w:rsid w:val="00D34B7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ECE33"/>
  <w14:defaultImageDpi w14:val="300"/>
  <w15:docId w15:val="{DDDBFFAD-4D25-4EEE-B449-59D8344C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lWeb">
    <w:name w:val="Normal (Web)"/>
    <w:basedOn w:val="Norml"/>
    <w:uiPriority w:val="99"/>
    <w:semiHidden/>
    <w:unhideWhenUsed/>
    <w:rsid w:val="00D3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1B8E39-74F0-4871-B22A-2CC6DAA6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833</Words>
  <Characters>5750</Characters>
  <Application>Microsoft Office Word</Application>
  <DocSecurity>0</DocSecurity>
  <Lines>47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Sipos Vera</cp:lastModifiedBy>
  <cp:revision>4</cp:revision>
  <dcterms:created xsi:type="dcterms:W3CDTF">2013-12-23T23:15:00Z</dcterms:created>
  <dcterms:modified xsi:type="dcterms:W3CDTF">2024-10-24T13:18:00Z</dcterms:modified>
  <cp:category/>
</cp:coreProperties>
</file>